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0B" w:rsidRPr="000E090B" w:rsidRDefault="000E090B" w:rsidP="000E090B">
      <w:pPr>
        <w:shd w:val="clear" w:color="auto" w:fill="FFFFFF"/>
        <w:spacing w:line="241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  <w:r w:rsidRPr="000E090B"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  <w:t>Accesso civico</w:t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86C92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Dove rivolgersi: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proofErr w:type="gramStart"/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</w:t>
      </w:r>
      <w:proofErr w:type="gramEnd"/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segreteria con richiesta rivolta al dirigente scolastico in qualità di responsabile della trasparenza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proofErr w:type="gramStart"/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Destinatari: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Chiunque</w:t>
      </w:r>
      <w:proofErr w:type="gramEnd"/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ha diritto di richiedere i documenti, le informazioni o i dati, la cui pubblicazione è obbligatoria ai sensi del Decreto legislativo n.33/2013, che le pubbliche amministrazioni hanno omesso di pubbl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icare nel sito istituzionale. 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Termini di </w:t>
      </w:r>
      <w:proofErr w:type="gramStart"/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presentazione: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La</w:t>
      </w:r>
      <w:proofErr w:type="gramEnd"/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richiesta si può presentare in qualsiasi momento dell'anno.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proofErr w:type="gramStart"/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Documentazione: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La</w:t>
      </w:r>
      <w:proofErr w:type="gramEnd"/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richiesta può essere presentata sul modulo appositamente predisposto e presentata: 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- tramite posta elettronica all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’indirizzo: noic812006struzione.it – noic812006ec.istruzione.it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- tramite posta ordinaria all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'indirizzo: Vicolo Asilo, 3 – 28078 Romagnano Sesia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- direttamente presso gli uffici relazioni con il pubblico.</w:t>
      </w:r>
    </w:p>
    <w:p w:rsidR="000E090B" w:rsidRPr="00586C92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:rsidR="000E090B" w:rsidRPr="000E090B" w:rsidRDefault="000E090B" w:rsidP="000E090B">
      <w:pPr>
        <w:shd w:val="clear" w:color="auto" w:fill="FFFFFF"/>
        <w:spacing w:after="0" w:line="241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Descrizione del procedimento: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 xml:space="preserve">L'accesso civico è il diritto di chiunque di richiedere i documenti, le informazioni o i dati che le pubbliche amministrazioni hanno l'obbligo di pubblicare ai sensi del decreto legislativo 33/2013, laddove abbiano omesso di renderli disponibili nella sezione Amministrazione trasparente del sito istituzionale. 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L'accesso civico è un diritto che può essere esercitato da chiunque, è gratuito, non deve essere motivato e la richiesta va indirizzata al Responsabile della Trasparenza (il dirigente scolastico per le scuole). 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Il Responsabile della Trasparenza, dopo aver ricevuto la richiesta, verifica la sussistenza dell'obbligo di pubblicazione e, in caso positivo, provvede alla pubblicazione dei documenti o informazioni oggetto della richiesta nella sezione Amministra</w:t>
      </w:r>
      <w:r w:rsidR="00725DE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zione trasparente del isti</w:t>
      </w:r>
      <w:r w:rsidR="00C61C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t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uzional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entro il termine di 30 giorni. Provvede, inoltre, a dare comunicazione della avvenuta pubblicazione al richiedente indicando il relativo collegamento ipertestuale. Se quanto richiesto risulta già pubblicato, ne dà comunicazione al richiedente indicando il relativo collegamento ipertestuale. 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I dati pubblicati s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ono utilizzabili da chiunque. 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Tutela dell'accesso civico 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Contro le decisioni e contro il silenzio sulla richiesta di accesso civico connessa all'inadempimento degli obblighi di trasparenza il richiedente può proporre ricorso al giudice amministrativo entro trenta giorni dalla conoscenza della decisione dell'Amministrazione o dalla formazione del silenzio.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</w:p>
    <w:p w:rsidR="00C61CBF" w:rsidRPr="00725DE4" w:rsidRDefault="000E090B" w:rsidP="00C61CBF">
      <w:pPr>
        <w:shd w:val="clear" w:color="auto" w:fill="FFFFFF"/>
        <w:spacing w:after="0" w:line="241" w:lineRule="atLeast"/>
        <w:rPr>
          <w:rFonts w:ascii="Arial" w:eastAsia="Times New Roman" w:hAnsi="Arial" w:cs="Arial"/>
          <w:sz w:val="20"/>
          <w:szCs w:val="20"/>
          <w:lang w:eastAsia="it-IT"/>
        </w:rPr>
      </w:pPr>
      <w:r w:rsidRPr="00586C9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Normativa di Riferimento: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  <w:r w:rsidRPr="00586C9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</w:r>
      <w:hyperlink r:id="rId7" w:tgtFrame="_blank" w:tooltip=" (apertura in nuova finestra)" w:history="1">
        <w:r w:rsidRPr="00725DE4">
          <w:rPr>
            <w:rStyle w:val="Collegamentoipertestuale"/>
            <w:rFonts w:ascii="Arial" w:eastAsia="Times New Roman" w:hAnsi="Arial" w:cs="Arial"/>
            <w:color w:val="auto"/>
            <w:sz w:val="20"/>
            <w:szCs w:val="20"/>
            <w:u w:val="none"/>
            <w:lang w:eastAsia="it-IT"/>
          </w:rPr>
          <w:t xml:space="preserve">Decreto Legislativo 33/2013 - Riordino della disciplina riguardante gli obblighi di </w:t>
        </w:r>
        <w:r w:rsidR="00725DE4" w:rsidRPr="00725DE4">
          <w:rPr>
            <w:rStyle w:val="Collegamentoipertestuale"/>
            <w:rFonts w:ascii="Arial" w:eastAsia="Times New Roman" w:hAnsi="Arial" w:cs="Arial"/>
            <w:color w:val="auto"/>
            <w:sz w:val="20"/>
            <w:szCs w:val="20"/>
            <w:u w:val="none"/>
            <w:lang w:eastAsia="it-IT"/>
          </w:rPr>
          <w:t>pubblicità</w:t>
        </w:r>
        <w:r w:rsidRPr="00725DE4">
          <w:rPr>
            <w:rStyle w:val="Collegamentoipertestuale"/>
            <w:rFonts w:ascii="Arial" w:eastAsia="Times New Roman" w:hAnsi="Arial" w:cs="Arial"/>
            <w:color w:val="auto"/>
            <w:sz w:val="20"/>
            <w:szCs w:val="20"/>
            <w:u w:val="none"/>
            <w:lang w:eastAsia="it-IT"/>
          </w:rPr>
          <w:t>, trasparenza e diffusione di informazioni da parte delle pubbliche amministrazioni.</w:t>
        </w:r>
      </w:hyperlink>
      <w:r w:rsidRPr="00725DE4">
        <w:rPr>
          <w:rFonts w:ascii="Arial" w:eastAsia="Times New Roman" w:hAnsi="Arial" w:cs="Arial"/>
          <w:sz w:val="20"/>
          <w:szCs w:val="20"/>
          <w:lang w:eastAsia="it-IT"/>
        </w:rPr>
        <w:t> </w:t>
      </w:r>
    </w:p>
    <w:p w:rsidR="00C61CBF" w:rsidRDefault="00C61CBF" w:rsidP="00C61CBF">
      <w:pPr>
        <w:pStyle w:val="Paragrafoelenco"/>
        <w:shd w:val="clear" w:color="auto" w:fill="FFFFFF"/>
        <w:spacing w:after="0" w:line="241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Decreto legislativo 25 maggio 2016 n. 97</w:t>
      </w:r>
    </w:p>
    <w:p w:rsidR="005517EC" w:rsidRPr="00C61CBF" w:rsidRDefault="005F4DC8" w:rsidP="00C61CBF">
      <w:pPr>
        <w:pStyle w:val="Paragrafoelenco"/>
        <w:shd w:val="clear" w:color="auto" w:fill="FFFFFF"/>
        <w:spacing w:after="0" w:line="241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Nota 13225 del 29.12.2017 USR P</w:t>
      </w:r>
      <w:r w:rsidR="00C61CB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iemonte</w:t>
      </w:r>
    </w:p>
    <w:p w:rsidR="005517EC" w:rsidRPr="000E090B" w:rsidRDefault="005517EC" w:rsidP="00C61CBF">
      <w:pPr>
        <w:jc w:val="both"/>
        <w:rPr>
          <w:rFonts w:ascii="Arial" w:hAnsi="Arial" w:cs="Arial"/>
        </w:rPr>
      </w:pPr>
    </w:p>
    <w:p w:rsidR="00F35881" w:rsidRDefault="00F35881" w:rsidP="00F35881">
      <w:pPr>
        <w:spacing w:after="0"/>
        <w:jc w:val="right"/>
        <w:rPr>
          <w:rFonts w:ascii="Arial" w:hAnsi="Arial" w:cs="Arial"/>
        </w:rPr>
      </w:pPr>
    </w:p>
    <w:p w:rsidR="005066C9" w:rsidRDefault="005066C9" w:rsidP="005066C9">
      <w:pPr>
        <w:jc w:val="right"/>
        <w:rPr>
          <w:rFonts w:ascii="Verdana" w:hAnsi="Verdana"/>
        </w:rPr>
      </w:pPr>
      <w:bookmarkStart w:id="0" w:name="_GoBack"/>
      <w:bookmarkEnd w:id="0"/>
    </w:p>
    <w:p w:rsidR="00CA2404" w:rsidRPr="00B46BDA" w:rsidRDefault="00CA2404" w:rsidP="00B46BDA"/>
    <w:sectPr w:rsidR="00CA2404" w:rsidRPr="00B46BDA" w:rsidSect="008309CB">
      <w:headerReference w:type="default" r:id="rId8"/>
      <w:pgSz w:w="11906" w:h="16838"/>
      <w:pgMar w:top="720" w:right="720" w:bottom="720" w:left="720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Default="00CA2404">
    <w:pPr>
      <w:pStyle w:val="Intestazione"/>
    </w:pPr>
  </w:p>
  <w:p w:rsidR="00CA2404" w:rsidRDefault="00CA24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A2EB3"/>
    <w:multiLevelType w:val="hybridMultilevel"/>
    <w:tmpl w:val="E062BCDA"/>
    <w:lvl w:ilvl="0" w:tplc="E0AE2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10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7144E"/>
    <w:rsid w:val="000C7A48"/>
    <w:rsid w:val="000E090B"/>
    <w:rsid w:val="0032359D"/>
    <w:rsid w:val="00341D5C"/>
    <w:rsid w:val="005066C9"/>
    <w:rsid w:val="005517EC"/>
    <w:rsid w:val="005F4DC8"/>
    <w:rsid w:val="00725DE4"/>
    <w:rsid w:val="008309CB"/>
    <w:rsid w:val="00A96684"/>
    <w:rsid w:val="00B46BDA"/>
    <w:rsid w:val="00C0395D"/>
    <w:rsid w:val="00C61CBF"/>
    <w:rsid w:val="00CA2404"/>
    <w:rsid w:val="00DD5429"/>
    <w:rsid w:val="00F27D2A"/>
    <w:rsid w:val="00F35881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4CA5568C-26CB-42A3-82B6-E1D0629D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decreto.legislativo:2013-03-14;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cp:lastPrinted>2018-01-10T13:07:00Z</cp:lastPrinted>
  <dcterms:created xsi:type="dcterms:W3CDTF">2018-01-10T13:07:00Z</dcterms:created>
  <dcterms:modified xsi:type="dcterms:W3CDTF">2018-01-10T13:32:00Z</dcterms:modified>
</cp:coreProperties>
</file>